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F1FB4" w14:textId="4391D4FC" w:rsidR="0066495E" w:rsidRDefault="0066495E" w:rsidP="0066495E">
      <w:pPr>
        <w:jc w:val="center"/>
        <w:rPr>
          <w:b/>
          <w:bCs/>
          <w:lang w:val="fr-FR"/>
        </w:rPr>
      </w:pPr>
      <w:r>
        <w:rPr>
          <w:b/>
          <w:bCs/>
          <w:noProof/>
          <w:lang w:val="fr-FR"/>
        </w:rPr>
        <w:drawing>
          <wp:inline distT="0" distB="0" distL="0" distR="0" wp14:anchorId="4CA48E6E" wp14:editId="7F4D33D3">
            <wp:extent cx="803941" cy="739140"/>
            <wp:effectExtent l="0" t="0" r="0" b="3810"/>
            <wp:docPr id="1961878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78916" name="Picture 19618789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4103" cy="748483"/>
                    </a:xfrm>
                    <a:prstGeom prst="rect">
                      <a:avLst/>
                    </a:prstGeom>
                  </pic:spPr>
                </pic:pic>
              </a:graphicData>
            </a:graphic>
          </wp:inline>
        </w:drawing>
      </w:r>
    </w:p>
    <w:p w14:paraId="7C1ACD4E" w14:textId="11EA2BCD" w:rsidR="00A6426E" w:rsidRPr="000C156E" w:rsidRDefault="000C156E" w:rsidP="0066495E">
      <w:pPr>
        <w:jc w:val="center"/>
        <w:rPr>
          <w:b/>
          <w:bCs/>
          <w:lang w:val="fr-FR"/>
        </w:rPr>
      </w:pPr>
      <w:r w:rsidRPr="000C156E">
        <w:rPr>
          <w:b/>
          <w:bCs/>
          <w:lang w:val="fr-FR"/>
        </w:rPr>
        <w:t>LA LONGEVITE CHEZ LE SHAR PEI : PERSPECTIVES DE LA BASE DE DONNEES EFSPC, OCT 2024</w:t>
      </w:r>
    </w:p>
    <w:p w14:paraId="2B432F29" w14:textId="142BF250" w:rsidR="00A6426E" w:rsidRDefault="000C156E" w:rsidP="0066495E">
      <w:pPr>
        <w:jc w:val="center"/>
        <w:rPr>
          <w:lang w:val="fr-FR"/>
        </w:rPr>
      </w:pPr>
      <w:r>
        <w:rPr>
          <w:lang w:val="fr-FR"/>
        </w:rPr>
        <w:t>Viktoria Potapkina, PhD.</w:t>
      </w:r>
    </w:p>
    <w:p w14:paraId="74B7A28B" w14:textId="77777777" w:rsidR="000C156E" w:rsidRPr="00A6426E" w:rsidRDefault="000C156E" w:rsidP="00A6426E">
      <w:pPr>
        <w:rPr>
          <w:lang w:val="fr-FR"/>
        </w:rPr>
      </w:pPr>
    </w:p>
    <w:p w14:paraId="4B74FB41" w14:textId="1605660D" w:rsidR="00A6426E" w:rsidRPr="00A6426E" w:rsidRDefault="00A6426E" w:rsidP="00A6426E">
      <w:pPr>
        <w:rPr>
          <w:lang w:val="fr-FR"/>
        </w:rPr>
      </w:pPr>
      <w:r w:rsidRPr="00A6426E">
        <w:rPr>
          <w:lang w:val="fr-FR"/>
        </w:rPr>
        <w:t xml:space="preserve">La longévité chez les chiens, en particulier au sein de races spécifiques, fournit des informations cruciales sur les facteurs génétiques, environnementaux et de santé qui contribuent à une durée de vie prolongée et à un bien-être optimal. La mission de l'EFSPC est d'améliorer la santé et le bien-être des Shar Pei, </w:t>
      </w:r>
      <w:r w:rsidR="0093335C">
        <w:rPr>
          <w:lang w:val="fr-FR"/>
        </w:rPr>
        <w:t>dont</w:t>
      </w:r>
      <w:r w:rsidRPr="00A6426E">
        <w:rPr>
          <w:lang w:val="fr-FR"/>
        </w:rPr>
        <w:t xml:space="preserve"> une partie intégrante de cette mission est de suivre la longévité au sein de cette race. Début 2023, nous avons commencé à constituer notre Base de Données de Longévité, dans l'intention de créer un outil précieux pour suivre l'espérance de vie et la santé des Shar Pei ayant atteint au moins 10 ans, et de leur attribuer des Certificats de Longévité.</w:t>
      </w:r>
    </w:p>
    <w:p w14:paraId="61D7D1C4" w14:textId="77777777" w:rsidR="00A6426E" w:rsidRPr="00A6426E" w:rsidRDefault="00A6426E" w:rsidP="00A6426E">
      <w:pPr>
        <w:rPr>
          <w:lang w:val="fr-FR"/>
        </w:rPr>
      </w:pPr>
    </w:p>
    <w:p w14:paraId="2F972E49" w14:textId="77777777" w:rsidR="00A6426E" w:rsidRPr="00A6426E" w:rsidRDefault="00A6426E" w:rsidP="00A6426E">
      <w:pPr>
        <w:rPr>
          <w:lang w:val="fr-FR"/>
        </w:rPr>
      </w:pPr>
      <w:r w:rsidRPr="00A6426E">
        <w:rPr>
          <w:lang w:val="fr-FR"/>
        </w:rPr>
        <w:t>La Base de Données de Longévité de l'EFSPC inclut également des données de tests de santé fournies volontairement par les propriétaires et éleveurs des chiens récompensés ; ces données incluent les résultats des tests pour le POAG (Glaucome Primordial à Angle Ouvert) / PLL (Luxation Primaire du Cristallin), et SPAID (Maladie Auto-inflammatoire du Shar Pei). Elle contient aussi des scores de dysplasie de la hanche et du coude, ainsi que des scores de la rotule. Ces métriques sont essentielles pour comprendre la longévité des Shar Pei, reflétant à la fois les prédispositions génétiques et l'efficacité de la gestion de leur santé.</w:t>
      </w:r>
    </w:p>
    <w:p w14:paraId="55D77771" w14:textId="77777777" w:rsidR="00A6426E" w:rsidRPr="00A6426E" w:rsidRDefault="00A6426E" w:rsidP="00A6426E">
      <w:pPr>
        <w:rPr>
          <w:lang w:val="fr-FR"/>
        </w:rPr>
      </w:pPr>
    </w:p>
    <w:p w14:paraId="460E0A7C" w14:textId="1AFEE48A" w:rsidR="00A6426E" w:rsidRPr="00A6426E" w:rsidRDefault="00A6426E" w:rsidP="00A6426E">
      <w:pPr>
        <w:rPr>
          <w:lang w:val="fr-FR"/>
        </w:rPr>
      </w:pPr>
      <w:r w:rsidRPr="00A6426E">
        <w:rPr>
          <w:lang w:val="fr-FR"/>
        </w:rPr>
        <w:t>De manière significative, notre étude examine la longévité sur plusieurs générations de Shar Pei, certaines lignées comptant jusqu'à trois ou quatre générations de détenteurs de certificats de longévité. Ces données multigénérationnelles offrent des perspectives sur les facteurs héréditaires de longévité et le potentiel d'amélioration génétique grâce à la sélection. La recherche dans le domaine de la longévité suggère que les chiens provenant de lignées d'ancêtres long</w:t>
      </w:r>
      <w:r w:rsidR="0093335C">
        <w:rPr>
          <w:lang w:val="fr-FR"/>
        </w:rPr>
        <w:t>é</w:t>
      </w:r>
      <w:r w:rsidRPr="00A6426E">
        <w:rPr>
          <w:lang w:val="fr-FR"/>
        </w:rPr>
        <w:t>vif</w:t>
      </w:r>
      <w:r w:rsidR="0093335C">
        <w:rPr>
          <w:lang w:val="fr-FR"/>
        </w:rPr>
        <w:t>s</w:t>
      </w:r>
      <w:r w:rsidRPr="00A6426E">
        <w:rPr>
          <w:lang w:val="fr-FR"/>
        </w:rPr>
        <w:t xml:space="preserve"> ont une probabilité significativement plus élevée de vivre plus longtemps. Cela peut indiquer que certaines lignées sanguines possèdent une résilience accrue, particulièrement en termes d'immunité. Identifier, surveiller et analyser ces lignées au sein de la race Shar Pei est essentiel pour améliorer la santé générale de la race et promouvoir des vies plus longues et plus saines, ainsi que pour renforcer la longévité et la qualité de vie globale de la race.</w:t>
      </w:r>
    </w:p>
    <w:p w14:paraId="23B5081F" w14:textId="77777777" w:rsidR="00A6426E" w:rsidRPr="00A6426E" w:rsidRDefault="00A6426E" w:rsidP="00A6426E">
      <w:pPr>
        <w:rPr>
          <w:lang w:val="fr-FR"/>
        </w:rPr>
      </w:pPr>
    </w:p>
    <w:p w14:paraId="46C3A40C" w14:textId="73055544" w:rsidR="009C28DC" w:rsidRDefault="00A6426E" w:rsidP="00A6426E">
      <w:pPr>
        <w:rPr>
          <w:lang w:val="fr-FR"/>
        </w:rPr>
      </w:pPr>
      <w:r w:rsidRPr="00A6426E">
        <w:rPr>
          <w:lang w:val="fr-FR"/>
        </w:rPr>
        <w:t xml:space="preserve">Par l'analyse continue de ces facteurs, notre objectif est d'approfondir la compréhension de la longévité chez le Shar Pei, en éclairant les stratégies de santé spécifiques à la race et les applications plus larges en sciences vétérinaires et en génétique. La recherche menée via la Base de Données de Longévité de l'EFSPC est une initiative continue visant à approfondir notre compréhension des facteurs contribuant à la longévité et à la santé des Shar Pei. L'élargissement de la participation des propriétaires et des éleveurs est essentiel pour enrichir la portée et la précision des données, permettant une analyse plus complète des influences génétiques et environnementales de la race. En contribuant à cette initiative, les participants jouent un rôle crucial dans l'avancement des </w:t>
      </w:r>
      <w:r w:rsidRPr="00A6426E">
        <w:rPr>
          <w:lang w:val="fr-FR"/>
        </w:rPr>
        <w:lastRenderedPageBreak/>
        <w:t>connaissances pouvant mener à une amélioration des résultats de santé pour les générations futures de Shar Pei. À ce stade, nous souhaitons présenter les données collectées jusqu'au 1er octobre 2024, offrant une vue d'ensemble des tendances clés et des perspectives tirées de l'ensemble de données actuel.</w:t>
      </w:r>
    </w:p>
    <w:p w14:paraId="748CC1BE" w14:textId="77777777" w:rsidR="00A6426E" w:rsidRDefault="00A6426E" w:rsidP="00A6426E">
      <w:pPr>
        <w:rPr>
          <w:lang w:val="fr-FR"/>
        </w:rPr>
      </w:pPr>
    </w:p>
    <w:p w14:paraId="02C9445B" w14:textId="4365B3BA" w:rsidR="00A6426E" w:rsidRPr="00A6426E" w:rsidRDefault="00A6426E" w:rsidP="00A6426E">
      <w:pPr>
        <w:pStyle w:val="Paragraphedeliste"/>
        <w:numPr>
          <w:ilvl w:val="0"/>
          <w:numId w:val="1"/>
        </w:numPr>
        <w:rPr>
          <w:b/>
          <w:bCs/>
          <w:lang w:val="fr-FR"/>
        </w:rPr>
      </w:pPr>
      <w:r w:rsidRPr="00A6426E">
        <w:rPr>
          <w:b/>
          <w:bCs/>
          <w:lang w:val="fr-FR"/>
        </w:rPr>
        <w:t>Nombre de certificats délivrés</w:t>
      </w:r>
    </w:p>
    <w:p w14:paraId="7E5001D7" w14:textId="77777777" w:rsidR="00A6426E" w:rsidRPr="00A6426E" w:rsidRDefault="00A6426E" w:rsidP="00A6426E">
      <w:pPr>
        <w:rPr>
          <w:lang w:val="fr-FR"/>
        </w:rPr>
      </w:pPr>
    </w:p>
    <w:p w14:paraId="5E638A72" w14:textId="77777777" w:rsidR="00A6426E" w:rsidRPr="00A6426E" w:rsidRDefault="00A6426E" w:rsidP="00A6426E">
      <w:pPr>
        <w:rPr>
          <w:lang w:val="fr-FR"/>
        </w:rPr>
      </w:pPr>
      <w:r w:rsidRPr="00A6426E">
        <w:rPr>
          <w:lang w:val="fr-FR"/>
        </w:rPr>
        <w:t>Depuis le début de notre projet de longévité, un total de 143 certificats ont été délivrés.</w:t>
      </w:r>
    </w:p>
    <w:p w14:paraId="75C478EB" w14:textId="77777777" w:rsidR="00A6426E" w:rsidRPr="00A6426E" w:rsidRDefault="00A6426E" w:rsidP="00A6426E">
      <w:pPr>
        <w:rPr>
          <w:lang w:val="fr-FR"/>
        </w:rPr>
      </w:pPr>
      <w:r w:rsidRPr="00A6426E">
        <w:rPr>
          <w:lang w:val="fr-FR"/>
        </w:rPr>
        <w:t>Certificats de longévité: 73 chiens ont reçu des certificats de longévité, reconnaissant les Shar Pei âgés de plus de 10 ans.</w:t>
      </w:r>
    </w:p>
    <w:p w14:paraId="30CA7F38" w14:textId="77777777" w:rsidR="00A6426E" w:rsidRPr="00A6426E" w:rsidRDefault="00A6426E" w:rsidP="00A6426E">
      <w:pPr>
        <w:rPr>
          <w:lang w:val="fr-FR"/>
        </w:rPr>
      </w:pPr>
      <w:r w:rsidRPr="00A6426E">
        <w:rPr>
          <w:lang w:val="fr-FR"/>
        </w:rPr>
        <w:t>Certificats commémoratifs de longévité: 70 chiens ont reçu des certificats commémoratifs de longévité, délivrés à titre posthume.</w:t>
      </w:r>
    </w:p>
    <w:p w14:paraId="2575DFA4" w14:textId="50159642" w:rsidR="00A6426E" w:rsidRPr="00A6426E" w:rsidRDefault="00A6426E" w:rsidP="00A6426E">
      <w:pPr>
        <w:pStyle w:val="Paragraphedeliste"/>
        <w:numPr>
          <w:ilvl w:val="0"/>
          <w:numId w:val="1"/>
        </w:numPr>
        <w:rPr>
          <w:b/>
          <w:bCs/>
          <w:lang w:val="fr-FR"/>
        </w:rPr>
      </w:pPr>
      <w:r w:rsidRPr="00A6426E">
        <w:rPr>
          <w:b/>
          <w:bCs/>
          <w:lang w:val="fr-FR"/>
        </w:rPr>
        <w:t>Distribution géographique</w:t>
      </w:r>
    </w:p>
    <w:p w14:paraId="52FC0E1B" w14:textId="77777777" w:rsidR="00A6426E" w:rsidRPr="00A6426E" w:rsidRDefault="00A6426E" w:rsidP="00A6426E">
      <w:pPr>
        <w:rPr>
          <w:u w:val="single"/>
          <w:lang w:val="fr-FR"/>
        </w:rPr>
      </w:pPr>
      <w:r w:rsidRPr="00A6426E">
        <w:rPr>
          <w:u w:val="single"/>
          <w:lang w:val="fr-FR"/>
        </w:rPr>
        <w:t>Pays de naissance:</w:t>
      </w:r>
    </w:p>
    <w:p w14:paraId="258EDDEE" w14:textId="77777777" w:rsidR="00A6426E" w:rsidRPr="00A6426E" w:rsidRDefault="00A6426E" w:rsidP="00A6426E">
      <w:pPr>
        <w:rPr>
          <w:lang w:val="fr-FR"/>
        </w:rPr>
      </w:pPr>
      <w:r w:rsidRPr="00A6426E">
        <w:rPr>
          <w:lang w:val="fr-FR"/>
        </w:rPr>
        <w:t>Argentine: 2</w:t>
      </w:r>
    </w:p>
    <w:p w14:paraId="07EFBCCC" w14:textId="77777777" w:rsidR="00A6426E" w:rsidRPr="00A6426E" w:rsidRDefault="00A6426E" w:rsidP="00A6426E">
      <w:pPr>
        <w:rPr>
          <w:lang w:val="fr-FR"/>
        </w:rPr>
      </w:pPr>
      <w:r w:rsidRPr="00A6426E">
        <w:rPr>
          <w:lang w:val="fr-FR"/>
        </w:rPr>
        <w:t>Australie: 2</w:t>
      </w:r>
    </w:p>
    <w:p w14:paraId="61BB8933" w14:textId="77777777" w:rsidR="00A6426E" w:rsidRPr="00A6426E" w:rsidRDefault="00A6426E" w:rsidP="00A6426E">
      <w:pPr>
        <w:rPr>
          <w:lang w:val="fr-FR"/>
        </w:rPr>
      </w:pPr>
      <w:r w:rsidRPr="00A6426E">
        <w:rPr>
          <w:lang w:val="fr-FR"/>
        </w:rPr>
        <w:t>Belgique: 1</w:t>
      </w:r>
    </w:p>
    <w:p w14:paraId="656A6A63" w14:textId="77777777" w:rsidR="00A6426E" w:rsidRPr="00A6426E" w:rsidRDefault="00A6426E" w:rsidP="00A6426E">
      <w:pPr>
        <w:rPr>
          <w:lang w:val="fr-FR"/>
        </w:rPr>
      </w:pPr>
      <w:r w:rsidRPr="00A6426E">
        <w:rPr>
          <w:lang w:val="fr-FR"/>
        </w:rPr>
        <w:t>République tchèque: 33</w:t>
      </w:r>
    </w:p>
    <w:p w14:paraId="571A7C79" w14:textId="77777777" w:rsidR="00A6426E" w:rsidRPr="00A6426E" w:rsidRDefault="00A6426E" w:rsidP="00A6426E">
      <w:pPr>
        <w:rPr>
          <w:lang w:val="fr-FR"/>
        </w:rPr>
      </w:pPr>
      <w:r w:rsidRPr="00A6426E">
        <w:rPr>
          <w:lang w:val="fr-FR"/>
        </w:rPr>
        <w:t>Estonie: 1</w:t>
      </w:r>
    </w:p>
    <w:p w14:paraId="04C3A640" w14:textId="77777777" w:rsidR="00A6426E" w:rsidRPr="00A6426E" w:rsidRDefault="00A6426E" w:rsidP="00A6426E">
      <w:pPr>
        <w:rPr>
          <w:lang w:val="fr-FR"/>
        </w:rPr>
      </w:pPr>
      <w:r w:rsidRPr="00A6426E">
        <w:rPr>
          <w:lang w:val="fr-FR"/>
        </w:rPr>
        <w:t>France: 18</w:t>
      </w:r>
    </w:p>
    <w:p w14:paraId="49D36FF8" w14:textId="77777777" w:rsidR="00A6426E" w:rsidRPr="00A6426E" w:rsidRDefault="00A6426E" w:rsidP="00A6426E">
      <w:pPr>
        <w:rPr>
          <w:lang w:val="fr-FR"/>
        </w:rPr>
      </w:pPr>
      <w:r w:rsidRPr="00A6426E">
        <w:rPr>
          <w:lang w:val="fr-FR"/>
        </w:rPr>
        <w:t>Allemagne: 5</w:t>
      </w:r>
    </w:p>
    <w:p w14:paraId="47503CB0" w14:textId="77777777" w:rsidR="00A6426E" w:rsidRPr="00A6426E" w:rsidRDefault="00A6426E" w:rsidP="00A6426E">
      <w:pPr>
        <w:rPr>
          <w:lang w:val="fr-FR"/>
        </w:rPr>
      </w:pPr>
      <w:r w:rsidRPr="00A6426E">
        <w:rPr>
          <w:lang w:val="fr-FR"/>
        </w:rPr>
        <w:t>Hong Kong: 1</w:t>
      </w:r>
    </w:p>
    <w:p w14:paraId="4B815A11" w14:textId="77777777" w:rsidR="00A6426E" w:rsidRPr="00A6426E" w:rsidRDefault="00A6426E" w:rsidP="00A6426E">
      <w:pPr>
        <w:rPr>
          <w:lang w:val="fr-FR"/>
        </w:rPr>
      </w:pPr>
      <w:r w:rsidRPr="00A6426E">
        <w:rPr>
          <w:lang w:val="fr-FR"/>
        </w:rPr>
        <w:t>Hongrie: 7</w:t>
      </w:r>
    </w:p>
    <w:p w14:paraId="24C5BA68" w14:textId="77777777" w:rsidR="00A6426E" w:rsidRPr="00A6426E" w:rsidRDefault="00A6426E" w:rsidP="00A6426E">
      <w:pPr>
        <w:rPr>
          <w:lang w:val="fr-FR"/>
        </w:rPr>
      </w:pPr>
      <w:r w:rsidRPr="00A6426E">
        <w:rPr>
          <w:lang w:val="fr-FR"/>
        </w:rPr>
        <w:t>Italie: 1</w:t>
      </w:r>
    </w:p>
    <w:p w14:paraId="48A16F2E" w14:textId="77777777" w:rsidR="00A6426E" w:rsidRPr="00A6426E" w:rsidRDefault="00A6426E" w:rsidP="00A6426E">
      <w:pPr>
        <w:rPr>
          <w:lang w:val="fr-FR"/>
        </w:rPr>
      </w:pPr>
      <w:r w:rsidRPr="00A6426E">
        <w:rPr>
          <w:lang w:val="fr-FR"/>
        </w:rPr>
        <w:t>Pays-Bas: 18</w:t>
      </w:r>
    </w:p>
    <w:p w14:paraId="671B158C" w14:textId="77777777" w:rsidR="00A6426E" w:rsidRPr="00A6426E" w:rsidRDefault="00A6426E" w:rsidP="00A6426E">
      <w:pPr>
        <w:rPr>
          <w:lang w:val="fr-FR"/>
        </w:rPr>
      </w:pPr>
      <w:r w:rsidRPr="00A6426E">
        <w:rPr>
          <w:lang w:val="fr-FR"/>
        </w:rPr>
        <w:t>Pologne: 1</w:t>
      </w:r>
    </w:p>
    <w:p w14:paraId="1BF88B52" w14:textId="77777777" w:rsidR="00A6426E" w:rsidRPr="00A6426E" w:rsidRDefault="00A6426E" w:rsidP="00A6426E">
      <w:pPr>
        <w:rPr>
          <w:lang w:val="fr-FR"/>
        </w:rPr>
      </w:pPr>
      <w:r w:rsidRPr="00A6426E">
        <w:rPr>
          <w:lang w:val="fr-FR"/>
        </w:rPr>
        <w:t>Roumanie: 1</w:t>
      </w:r>
    </w:p>
    <w:p w14:paraId="52EA4976" w14:textId="77777777" w:rsidR="00A6426E" w:rsidRPr="00A6426E" w:rsidRDefault="00A6426E" w:rsidP="00A6426E">
      <w:pPr>
        <w:rPr>
          <w:lang w:val="fr-FR"/>
        </w:rPr>
      </w:pPr>
      <w:r w:rsidRPr="00A6426E">
        <w:rPr>
          <w:lang w:val="fr-FR"/>
        </w:rPr>
        <w:t>Russie: 9</w:t>
      </w:r>
    </w:p>
    <w:p w14:paraId="05BDB0A3" w14:textId="77777777" w:rsidR="00A6426E" w:rsidRPr="00A6426E" w:rsidRDefault="00A6426E" w:rsidP="00A6426E">
      <w:pPr>
        <w:rPr>
          <w:lang w:val="fr-FR"/>
        </w:rPr>
      </w:pPr>
      <w:r w:rsidRPr="00A6426E">
        <w:rPr>
          <w:lang w:val="fr-FR"/>
        </w:rPr>
        <w:t>Serbie: 1</w:t>
      </w:r>
    </w:p>
    <w:p w14:paraId="5817E9E6" w14:textId="77777777" w:rsidR="00A6426E" w:rsidRPr="00A6426E" w:rsidRDefault="00A6426E" w:rsidP="00A6426E">
      <w:pPr>
        <w:rPr>
          <w:lang w:val="fr-FR"/>
        </w:rPr>
      </w:pPr>
      <w:r w:rsidRPr="00A6426E">
        <w:rPr>
          <w:lang w:val="fr-FR"/>
        </w:rPr>
        <w:t>Slovaquie: 6</w:t>
      </w:r>
    </w:p>
    <w:p w14:paraId="2B65039F" w14:textId="77777777" w:rsidR="00A6426E" w:rsidRPr="00A6426E" w:rsidRDefault="00A6426E" w:rsidP="00A6426E">
      <w:pPr>
        <w:rPr>
          <w:lang w:val="fr-FR"/>
        </w:rPr>
      </w:pPr>
      <w:r w:rsidRPr="00A6426E">
        <w:rPr>
          <w:lang w:val="fr-FR"/>
        </w:rPr>
        <w:t>Slovénie: 1</w:t>
      </w:r>
    </w:p>
    <w:p w14:paraId="4A2FAAB0" w14:textId="77777777" w:rsidR="00A6426E" w:rsidRPr="00A6426E" w:rsidRDefault="00A6426E" w:rsidP="00A6426E">
      <w:pPr>
        <w:rPr>
          <w:lang w:val="fr-FR"/>
        </w:rPr>
      </w:pPr>
      <w:r w:rsidRPr="00A6426E">
        <w:rPr>
          <w:lang w:val="fr-FR"/>
        </w:rPr>
        <w:t>Suède: 1</w:t>
      </w:r>
    </w:p>
    <w:p w14:paraId="11C607D9" w14:textId="77777777" w:rsidR="00A6426E" w:rsidRPr="00A6426E" w:rsidRDefault="00A6426E" w:rsidP="00A6426E">
      <w:pPr>
        <w:rPr>
          <w:lang w:val="fr-FR"/>
        </w:rPr>
      </w:pPr>
      <w:r w:rsidRPr="00A6426E">
        <w:rPr>
          <w:lang w:val="fr-FR"/>
        </w:rPr>
        <w:t>Ukraine: 23</w:t>
      </w:r>
    </w:p>
    <w:p w14:paraId="100C8FEE" w14:textId="77777777" w:rsidR="00A6426E" w:rsidRPr="00A6426E" w:rsidRDefault="00A6426E" w:rsidP="00A6426E">
      <w:pPr>
        <w:rPr>
          <w:lang w:val="fr-FR"/>
        </w:rPr>
      </w:pPr>
      <w:r w:rsidRPr="00A6426E">
        <w:rPr>
          <w:lang w:val="fr-FR"/>
        </w:rPr>
        <w:lastRenderedPageBreak/>
        <w:t>Royaume-Uni: 5</w:t>
      </w:r>
    </w:p>
    <w:p w14:paraId="388469EE" w14:textId="77777777" w:rsidR="00A6426E" w:rsidRPr="00A6426E" w:rsidRDefault="00A6426E" w:rsidP="00A6426E">
      <w:pPr>
        <w:rPr>
          <w:lang w:val="fr-FR"/>
        </w:rPr>
      </w:pPr>
      <w:r w:rsidRPr="00A6426E">
        <w:rPr>
          <w:lang w:val="fr-FR"/>
        </w:rPr>
        <w:t>États-Unis: 8</w:t>
      </w:r>
    </w:p>
    <w:p w14:paraId="4AE0AFBE" w14:textId="77777777" w:rsidR="00A6426E" w:rsidRDefault="00A6426E" w:rsidP="00A6426E">
      <w:pPr>
        <w:rPr>
          <w:lang w:val="fr-FR"/>
        </w:rPr>
      </w:pPr>
    </w:p>
    <w:p w14:paraId="18DEB078" w14:textId="77777777" w:rsidR="00A6426E" w:rsidRPr="00A6426E" w:rsidRDefault="00A6426E" w:rsidP="00A6426E">
      <w:pPr>
        <w:rPr>
          <w:lang w:val="fr-FR"/>
        </w:rPr>
      </w:pPr>
    </w:p>
    <w:p w14:paraId="28C2F586" w14:textId="77777777" w:rsidR="00A6426E" w:rsidRPr="00A6426E" w:rsidRDefault="00A6426E" w:rsidP="00A6426E">
      <w:pPr>
        <w:rPr>
          <w:b/>
          <w:bCs/>
          <w:lang w:val="fr-FR"/>
        </w:rPr>
      </w:pPr>
      <w:r w:rsidRPr="00A6426E">
        <w:rPr>
          <w:b/>
          <w:bCs/>
          <w:lang w:val="fr-FR"/>
        </w:rPr>
        <w:t>Pays de résidence:</w:t>
      </w:r>
    </w:p>
    <w:p w14:paraId="12EEA38C" w14:textId="77777777" w:rsidR="00A6426E" w:rsidRPr="00A6426E" w:rsidRDefault="00A6426E" w:rsidP="00A6426E">
      <w:pPr>
        <w:rPr>
          <w:lang w:val="fr-FR"/>
        </w:rPr>
      </w:pPr>
      <w:r w:rsidRPr="00A6426E">
        <w:rPr>
          <w:lang w:val="fr-FR"/>
        </w:rPr>
        <w:t>Argentine: 3</w:t>
      </w:r>
    </w:p>
    <w:p w14:paraId="1D5DB73F" w14:textId="77777777" w:rsidR="00A6426E" w:rsidRPr="00A6426E" w:rsidRDefault="00A6426E" w:rsidP="00A6426E">
      <w:pPr>
        <w:rPr>
          <w:lang w:val="fr-FR"/>
        </w:rPr>
      </w:pPr>
      <w:r w:rsidRPr="00A6426E">
        <w:rPr>
          <w:lang w:val="fr-FR"/>
        </w:rPr>
        <w:t>Australie: 1</w:t>
      </w:r>
    </w:p>
    <w:p w14:paraId="0560EB1D" w14:textId="77777777" w:rsidR="00A6426E" w:rsidRPr="00A6426E" w:rsidRDefault="00A6426E" w:rsidP="00A6426E">
      <w:pPr>
        <w:rPr>
          <w:lang w:val="fr-FR"/>
        </w:rPr>
      </w:pPr>
      <w:r w:rsidRPr="00A6426E">
        <w:rPr>
          <w:lang w:val="fr-FR"/>
        </w:rPr>
        <w:t>Autriche: 1</w:t>
      </w:r>
    </w:p>
    <w:p w14:paraId="133C6829" w14:textId="3224A8E3" w:rsidR="00A6426E" w:rsidRPr="00A6426E" w:rsidRDefault="00A6426E" w:rsidP="00A6426E">
      <w:pPr>
        <w:rPr>
          <w:lang w:val="fr-FR"/>
        </w:rPr>
      </w:pPr>
      <w:proofErr w:type="spellStart"/>
      <w:r w:rsidRPr="00A6426E">
        <w:rPr>
          <w:lang w:val="fr-FR"/>
        </w:rPr>
        <w:t>Réublique</w:t>
      </w:r>
      <w:proofErr w:type="spellEnd"/>
      <w:r w:rsidRPr="00A6426E">
        <w:rPr>
          <w:lang w:val="fr-FR"/>
        </w:rPr>
        <w:t xml:space="preserve"> tchèque: 35</w:t>
      </w:r>
    </w:p>
    <w:p w14:paraId="0BE803C5" w14:textId="77777777" w:rsidR="00A6426E" w:rsidRPr="00A6426E" w:rsidRDefault="00A6426E" w:rsidP="00A6426E">
      <w:pPr>
        <w:rPr>
          <w:lang w:val="fr-FR"/>
        </w:rPr>
      </w:pPr>
      <w:r w:rsidRPr="00A6426E">
        <w:rPr>
          <w:lang w:val="fr-FR"/>
        </w:rPr>
        <w:t>Danemark: 1</w:t>
      </w:r>
    </w:p>
    <w:p w14:paraId="1CD257F7" w14:textId="77777777" w:rsidR="00A6426E" w:rsidRPr="00A6426E" w:rsidRDefault="00A6426E" w:rsidP="00A6426E">
      <w:pPr>
        <w:rPr>
          <w:lang w:val="fr-FR"/>
        </w:rPr>
      </w:pPr>
      <w:r w:rsidRPr="00A6426E">
        <w:rPr>
          <w:lang w:val="fr-FR"/>
        </w:rPr>
        <w:t>Estonie: 2</w:t>
      </w:r>
    </w:p>
    <w:p w14:paraId="34B1EA44" w14:textId="77777777" w:rsidR="00A6426E" w:rsidRPr="00A6426E" w:rsidRDefault="00A6426E" w:rsidP="00A6426E">
      <w:pPr>
        <w:rPr>
          <w:lang w:val="fr-FR"/>
        </w:rPr>
      </w:pPr>
      <w:r w:rsidRPr="00A6426E">
        <w:rPr>
          <w:lang w:val="fr-FR"/>
        </w:rPr>
        <w:t>France: 27</w:t>
      </w:r>
    </w:p>
    <w:p w14:paraId="2E9434FA" w14:textId="77777777" w:rsidR="00A6426E" w:rsidRPr="00A6426E" w:rsidRDefault="00A6426E" w:rsidP="00A6426E">
      <w:pPr>
        <w:rPr>
          <w:lang w:val="fr-FR"/>
        </w:rPr>
      </w:pPr>
      <w:r w:rsidRPr="00A6426E">
        <w:rPr>
          <w:lang w:val="fr-FR"/>
        </w:rPr>
        <w:t>Allemagne: 8</w:t>
      </w:r>
    </w:p>
    <w:p w14:paraId="3D3C06FF" w14:textId="77777777" w:rsidR="00A6426E" w:rsidRPr="00A6426E" w:rsidRDefault="00A6426E" w:rsidP="00A6426E">
      <w:pPr>
        <w:rPr>
          <w:lang w:val="fr-FR"/>
        </w:rPr>
      </w:pPr>
      <w:r w:rsidRPr="00A6426E">
        <w:rPr>
          <w:lang w:val="fr-FR"/>
        </w:rPr>
        <w:t>Hongrie: 2</w:t>
      </w:r>
    </w:p>
    <w:p w14:paraId="71274E24" w14:textId="77777777" w:rsidR="00A6426E" w:rsidRPr="00A6426E" w:rsidRDefault="00A6426E" w:rsidP="00A6426E">
      <w:pPr>
        <w:rPr>
          <w:lang w:val="fr-FR"/>
        </w:rPr>
      </w:pPr>
      <w:r w:rsidRPr="00A6426E">
        <w:rPr>
          <w:lang w:val="fr-FR"/>
        </w:rPr>
        <w:t>Irlande: 1</w:t>
      </w:r>
    </w:p>
    <w:p w14:paraId="3B28000A" w14:textId="77777777" w:rsidR="00A6426E" w:rsidRPr="00A6426E" w:rsidRDefault="00A6426E" w:rsidP="00A6426E">
      <w:pPr>
        <w:rPr>
          <w:lang w:val="fr-FR"/>
        </w:rPr>
      </w:pPr>
      <w:r w:rsidRPr="00A6426E">
        <w:rPr>
          <w:lang w:val="fr-FR"/>
        </w:rPr>
        <w:t>Italie: 2</w:t>
      </w:r>
    </w:p>
    <w:p w14:paraId="0BCADEEF" w14:textId="77777777" w:rsidR="00A6426E" w:rsidRPr="00A6426E" w:rsidRDefault="00A6426E" w:rsidP="00A6426E">
      <w:pPr>
        <w:rPr>
          <w:lang w:val="fr-FR"/>
        </w:rPr>
      </w:pPr>
      <w:r w:rsidRPr="00A6426E">
        <w:rPr>
          <w:lang w:val="fr-FR"/>
        </w:rPr>
        <w:t>Pays-Bas: 21</w:t>
      </w:r>
    </w:p>
    <w:p w14:paraId="591A022B" w14:textId="77777777" w:rsidR="00A6426E" w:rsidRPr="00A6426E" w:rsidRDefault="00A6426E" w:rsidP="00A6426E">
      <w:pPr>
        <w:rPr>
          <w:lang w:val="fr-FR"/>
        </w:rPr>
      </w:pPr>
      <w:r w:rsidRPr="00A6426E">
        <w:rPr>
          <w:lang w:val="fr-FR"/>
        </w:rPr>
        <w:t>Pologne: 1</w:t>
      </w:r>
    </w:p>
    <w:p w14:paraId="79754B78" w14:textId="77777777" w:rsidR="00A6426E" w:rsidRPr="00A6426E" w:rsidRDefault="00A6426E" w:rsidP="00A6426E">
      <w:pPr>
        <w:rPr>
          <w:lang w:val="fr-FR"/>
        </w:rPr>
      </w:pPr>
      <w:r w:rsidRPr="00A6426E">
        <w:rPr>
          <w:lang w:val="fr-FR"/>
        </w:rPr>
        <w:t>Roumanie: 1</w:t>
      </w:r>
    </w:p>
    <w:p w14:paraId="770ECDE8" w14:textId="77777777" w:rsidR="00A6426E" w:rsidRPr="00A6426E" w:rsidRDefault="00A6426E" w:rsidP="00A6426E">
      <w:pPr>
        <w:rPr>
          <w:lang w:val="fr-FR"/>
        </w:rPr>
      </w:pPr>
      <w:r w:rsidRPr="00A6426E">
        <w:rPr>
          <w:lang w:val="fr-FR"/>
        </w:rPr>
        <w:t>Serbie: 1</w:t>
      </w:r>
    </w:p>
    <w:p w14:paraId="6E66E5C2" w14:textId="77777777" w:rsidR="00A6426E" w:rsidRPr="00A6426E" w:rsidRDefault="00A6426E" w:rsidP="00A6426E">
      <w:pPr>
        <w:rPr>
          <w:lang w:val="fr-FR"/>
        </w:rPr>
      </w:pPr>
      <w:r w:rsidRPr="00A6426E">
        <w:rPr>
          <w:lang w:val="fr-FR"/>
        </w:rPr>
        <w:t>Slovaquie: 11</w:t>
      </w:r>
    </w:p>
    <w:p w14:paraId="37556EC9" w14:textId="77777777" w:rsidR="00A6426E" w:rsidRPr="00A6426E" w:rsidRDefault="00A6426E" w:rsidP="00A6426E">
      <w:pPr>
        <w:rPr>
          <w:lang w:val="fr-FR"/>
        </w:rPr>
      </w:pPr>
      <w:r w:rsidRPr="00A6426E">
        <w:rPr>
          <w:lang w:val="fr-FR"/>
        </w:rPr>
        <w:t>Espagne: 1</w:t>
      </w:r>
    </w:p>
    <w:p w14:paraId="707BC43F" w14:textId="77777777" w:rsidR="00A6426E" w:rsidRPr="00A6426E" w:rsidRDefault="00A6426E" w:rsidP="00A6426E">
      <w:pPr>
        <w:rPr>
          <w:lang w:val="fr-FR"/>
        </w:rPr>
      </w:pPr>
      <w:r w:rsidRPr="00A6426E">
        <w:rPr>
          <w:lang w:val="fr-FR"/>
        </w:rPr>
        <w:t>Suède: 1</w:t>
      </w:r>
    </w:p>
    <w:p w14:paraId="33097EAC" w14:textId="77777777" w:rsidR="00A6426E" w:rsidRPr="00A6426E" w:rsidRDefault="00A6426E" w:rsidP="00A6426E">
      <w:pPr>
        <w:rPr>
          <w:lang w:val="fr-FR"/>
        </w:rPr>
      </w:pPr>
      <w:r w:rsidRPr="00A6426E">
        <w:rPr>
          <w:lang w:val="fr-FR"/>
        </w:rPr>
        <w:t>Ukraine: 22</w:t>
      </w:r>
    </w:p>
    <w:p w14:paraId="4B0AA7EF" w14:textId="77777777" w:rsidR="00A6426E" w:rsidRPr="00A6426E" w:rsidRDefault="00A6426E" w:rsidP="00A6426E">
      <w:pPr>
        <w:rPr>
          <w:lang w:val="fr-FR"/>
        </w:rPr>
      </w:pPr>
      <w:r w:rsidRPr="00A6426E">
        <w:rPr>
          <w:lang w:val="fr-FR"/>
        </w:rPr>
        <w:t>Royaume-Uni: 2</w:t>
      </w:r>
    </w:p>
    <w:p w14:paraId="0DF1B740" w14:textId="19392F98" w:rsidR="00A6426E" w:rsidRDefault="00A6426E" w:rsidP="00A6426E">
      <w:pPr>
        <w:rPr>
          <w:lang w:val="fr-FR"/>
        </w:rPr>
      </w:pPr>
      <w:r w:rsidRPr="00A6426E">
        <w:rPr>
          <w:lang w:val="fr-FR"/>
        </w:rPr>
        <w:t>La distribution géographique des Shar Pei récompensés démontre une forte concentration en Europe, avec des pays comme la République tchèque (33 naissances, 35 résidences) et la France (18 naissances, 27 résidences) en tête à la fois en termes de naissances et de résidences. L'Ukraine montre également une représentation significative avec 23 naissances et 22 résidences. Cependant, la présence de chiens dans des régions diverses, y compris l'Argentine, les États-Unis et l'Australie, reflète l'expansion du projet de longévité. Cette large participation, au-delà des frontières de l'Europe, souligne le potentiel de développement futur et de croissance continue, alors que de plus en plus d'éleveurs et de propriétaires à travers le monde contribuent à cette initiative.</w:t>
      </w:r>
    </w:p>
    <w:p w14:paraId="347BEBAF" w14:textId="77777777" w:rsidR="00A6426E" w:rsidRDefault="00A6426E" w:rsidP="00A6426E">
      <w:pPr>
        <w:rPr>
          <w:lang w:val="fr-FR"/>
        </w:rPr>
      </w:pPr>
    </w:p>
    <w:p w14:paraId="28CE276F" w14:textId="56DA98CE" w:rsidR="00D94CFF" w:rsidRPr="006C4BE5" w:rsidRDefault="00D94CFF" w:rsidP="006C4BE5">
      <w:pPr>
        <w:pStyle w:val="Paragraphedeliste"/>
        <w:numPr>
          <w:ilvl w:val="0"/>
          <w:numId w:val="1"/>
        </w:numPr>
        <w:rPr>
          <w:b/>
          <w:bCs/>
          <w:lang w:val="fr-FR"/>
        </w:rPr>
      </w:pPr>
      <w:r w:rsidRPr="006C4BE5">
        <w:rPr>
          <w:b/>
          <w:bCs/>
          <w:lang w:val="fr-FR"/>
        </w:rPr>
        <w:lastRenderedPageBreak/>
        <w:t>Répartition par sexe</w:t>
      </w:r>
    </w:p>
    <w:p w14:paraId="2AEFC6E6" w14:textId="77777777" w:rsidR="00D94CFF" w:rsidRPr="00D94CFF" w:rsidRDefault="00D94CFF" w:rsidP="00D94CFF">
      <w:pPr>
        <w:rPr>
          <w:lang w:val="fr-FR"/>
        </w:rPr>
      </w:pPr>
      <w:r w:rsidRPr="00D94CFF">
        <w:rPr>
          <w:lang w:val="fr-FR"/>
        </w:rPr>
        <w:t>Femelles: 74</w:t>
      </w:r>
    </w:p>
    <w:p w14:paraId="71C0D10A" w14:textId="77777777" w:rsidR="00D94CFF" w:rsidRPr="00D94CFF" w:rsidRDefault="00D94CFF" w:rsidP="00D94CFF">
      <w:pPr>
        <w:rPr>
          <w:lang w:val="fr-FR"/>
        </w:rPr>
      </w:pPr>
      <w:r w:rsidRPr="00D94CFF">
        <w:rPr>
          <w:lang w:val="fr-FR"/>
        </w:rPr>
        <w:t>Mâles: 69</w:t>
      </w:r>
    </w:p>
    <w:p w14:paraId="0D2068F1" w14:textId="77777777" w:rsidR="00D94CFF" w:rsidRPr="00D94CFF" w:rsidRDefault="00D94CFF" w:rsidP="00D94CFF">
      <w:pPr>
        <w:rPr>
          <w:lang w:val="fr-FR"/>
        </w:rPr>
      </w:pPr>
    </w:p>
    <w:p w14:paraId="2F66A637" w14:textId="77777777" w:rsidR="00D94CFF" w:rsidRPr="00D94CFF" w:rsidRDefault="00D94CFF" w:rsidP="00D94CFF">
      <w:pPr>
        <w:rPr>
          <w:lang w:val="fr-FR"/>
        </w:rPr>
      </w:pPr>
      <w:r w:rsidRPr="00D94CFF">
        <w:rPr>
          <w:lang w:val="fr-FR"/>
        </w:rPr>
        <w:t>Bien qu'il y ait un nombre légèrement supérieur de femelles, le ratio mâles/femelles est relativement équilibré.</w:t>
      </w:r>
    </w:p>
    <w:p w14:paraId="10035C75" w14:textId="77777777" w:rsidR="00D94CFF" w:rsidRPr="00D94CFF" w:rsidRDefault="00D94CFF" w:rsidP="00D94CFF">
      <w:pPr>
        <w:rPr>
          <w:lang w:val="fr-FR"/>
        </w:rPr>
      </w:pPr>
    </w:p>
    <w:p w14:paraId="6BFEAB20" w14:textId="6B58A237" w:rsidR="00D94CFF" w:rsidRPr="006C4BE5" w:rsidRDefault="00D94CFF" w:rsidP="006C4BE5">
      <w:pPr>
        <w:pStyle w:val="Paragraphedeliste"/>
        <w:numPr>
          <w:ilvl w:val="0"/>
          <w:numId w:val="1"/>
        </w:numPr>
        <w:rPr>
          <w:b/>
          <w:bCs/>
          <w:lang w:val="fr-FR"/>
        </w:rPr>
      </w:pPr>
      <w:r w:rsidRPr="006C4BE5">
        <w:rPr>
          <w:b/>
          <w:bCs/>
          <w:lang w:val="fr-FR"/>
        </w:rPr>
        <w:t>Résultats des tests de santé</w:t>
      </w:r>
    </w:p>
    <w:p w14:paraId="759D1F5A" w14:textId="77777777" w:rsidR="00D94CFF" w:rsidRPr="006C4BE5" w:rsidRDefault="00D94CFF" w:rsidP="00D94CFF">
      <w:pPr>
        <w:rPr>
          <w:b/>
          <w:bCs/>
          <w:lang w:val="fr-FR"/>
        </w:rPr>
      </w:pPr>
      <w:r w:rsidRPr="006C4BE5">
        <w:rPr>
          <w:b/>
          <w:bCs/>
          <w:lang w:val="fr-FR"/>
        </w:rPr>
        <w:t>Résultats des tests SPAID:</w:t>
      </w:r>
    </w:p>
    <w:p w14:paraId="5C14C543" w14:textId="77777777" w:rsidR="00D94CFF" w:rsidRPr="00D94CFF" w:rsidRDefault="00D94CFF" w:rsidP="00D94CFF">
      <w:pPr>
        <w:rPr>
          <w:lang w:val="fr-FR"/>
        </w:rPr>
      </w:pPr>
      <w:r w:rsidRPr="00D94CFF">
        <w:rPr>
          <w:lang w:val="fr-FR"/>
        </w:rPr>
        <w:t>Aucun résultat de test : 115 (80% des entrées) n'avaient pas de résultats de tests SPAID enregistrés.</w:t>
      </w:r>
    </w:p>
    <w:p w14:paraId="7788BA06" w14:textId="77777777" w:rsidR="00D94CFF" w:rsidRPr="006C4BE5" w:rsidRDefault="00D94CFF" w:rsidP="00D94CFF">
      <w:pPr>
        <w:rPr>
          <w:b/>
          <w:bCs/>
          <w:lang w:val="fr-FR"/>
        </w:rPr>
      </w:pPr>
      <w:r w:rsidRPr="006C4BE5">
        <w:rPr>
          <w:b/>
          <w:bCs/>
          <w:lang w:val="fr-FR"/>
        </w:rPr>
        <w:t xml:space="preserve">Chiens testés chez </w:t>
      </w:r>
      <w:proofErr w:type="spellStart"/>
      <w:r w:rsidRPr="006C4BE5">
        <w:rPr>
          <w:b/>
          <w:bCs/>
          <w:lang w:val="fr-FR"/>
        </w:rPr>
        <w:t>Laboklin</w:t>
      </w:r>
      <w:proofErr w:type="spellEnd"/>
      <w:r w:rsidRPr="006C4BE5">
        <w:rPr>
          <w:b/>
          <w:bCs/>
          <w:lang w:val="fr-FR"/>
        </w:rPr>
        <w:t xml:space="preserve"> :</w:t>
      </w:r>
    </w:p>
    <w:p w14:paraId="0EB09388" w14:textId="77777777" w:rsidR="00D94CFF" w:rsidRPr="00D94CFF" w:rsidRDefault="00D94CFF" w:rsidP="00D94CFF">
      <w:pPr>
        <w:rPr>
          <w:lang w:val="fr-FR"/>
        </w:rPr>
      </w:pPr>
      <w:r w:rsidRPr="00D94CFF">
        <w:rPr>
          <w:lang w:val="fr-FR"/>
        </w:rPr>
        <w:t>S/S : 14 chiens (10%)</w:t>
      </w:r>
    </w:p>
    <w:p w14:paraId="70278C5A" w14:textId="77777777" w:rsidR="00D94CFF" w:rsidRPr="00D94CFF" w:rsidRDefault="00D94CFF" w:rsidP="00D94CFF">
      <w:pPr>
        <w:rPr>
          <w:lang w:val="fr-FR"/>
        </w:rPr>
      </w:pPr>
      <w:r w:rsidRPr="00D94CFF">
        <w:rPr>
          <w:lang w:val="fr-FR"/>
        </w:rPr>
        <w:t>N/S : 12 chiens (8,5%)</w:t>
      </w:r>
    </w:p>
    <w:p w14:paraId="136951BA" w14:textId="77777777" w:rsidR="00D94CFF" w:rsidRPr="00D94CFF" w:rsidRDefault="00D94CFF" w:rsidP="00D94CFF">
      <w:pPr>
        <w:rPr>
          <w:lang w:val="fr-FR"/>
        </w:rPr>
      </w:pPr>
      <w:r w:rsidRPr="00D94CFF">
        <w:rPr>
          <w:lang w:val="fr-FR"/>
        </w:rPr>
        <w:t>N/N : aucun résultat rapporté</w:t>
      </w:r>
    </w:p>
    <w:p w14:paraId="6DAB2C0D" w14:textId="77777777" w:rsidR="00D94CFF" w:rsidRPr="006C4BE5" w:rsidRDefault="00D94CFF" w:rsidP="00D94CFF">
      <w:pPr>
        <w:rPr>
          <w:b/>
          <w:bCs/>
          <w:lang w:val="fr-FR"/>
        </w:rPr>
      </w:pPr>
      <w:r w:rsidRPr="006C4BE5">
        <w:rPr>
          <w:b/>
          <w:bCs/>
          <w:lang w:val="fr-FR"/>
        </w:rPr>
        <w:t>Chiens testés à SLU :</w:t>
      </w:r>
    </w:p>
    <w:p w14:paraId="76BF2804" w14:textId="77777777" w:rsidR="00D94CFF" w:rsidRPr="00D94CFF" w:rsidRDefault="00D94CFF" w:rsidP="00D94CFF">
      <w:pPr>
        <w:rPr>
          <w:lang w:val="fr-FR"/>
        </w:rPr>
      </w:pPr>
      <w:r w:rsidRPr="00D94CFF">
        <w:rPr>
          <w:lang w:val="fr-FR"/>
        </w:rPr>
        <w:t>CNV2 : aucun résultat rapporté</w:t>
      </w:r>
    </w:p>
    <w:p w14:paraId="27B02443" w14:textId="77777777" w:rsidR="00D94CFF" w:rsidRPr="00D94CFF" w:rsidRDefault="00D94CFF" w:rsidP="00D94CFF">
      <w:pPr>
        <w:rPr>
          <w:lang w:val="fr-FR"/>
        </w:rPr>
      </w:pPr>
      <w:r w:rsidRPr="00D94CFF">
        <w:rPr>
          <w:lang w:val="fr-FR"/>
        </w:rPr>
        <w:t>CNV6 : aucun résultat rapporté</w:t>
      </w:r>
    </w:p>
    <w:p w14:paraId="64489A7B" w14:textId="77777777" w:rsidR="00D94CFF" w:rsidRPr="00D94CFF" w:rsidRDefault="00D94CFF" w:rsidP="00D94CFF">
      <w:pPr>
        <w:rPr>
          <w:lang w:val="fr-FR"/>
        </w:rPr>
      </w:pPr>
      <w:r w:rsidRPr="00D94CFF">
        <w:rPr>
          <w:lang w:val="fr-FR"/>
        </w:rPr>
        <w:t>CNV10 : 2 chiens (1,5%)</w:t>
      </w:r>
    </w:p>
    <w:p w14:paraId="5A702F5B" w14:textId="77777777" w:rsidR="00D94CFF" w:rsidRPr="00D94CFF" w:rsidRDefault="00D94CFF" w:rsidP="00D94CFF">
      <w:pPr>
        <w:rPr>
          <w:lang w:val="fr-FR"/>
        </w:rPr>
      </w:pPr>
      <w:r w:rsidRPr="00D94CFF">
        <w:rPr>
          <w:lang w:val="fr-FR"/>
        </w:rPr>
        <w:t>Combinaison de CNV6 et N/S : 1 chien</w:t>
      </w:r>
    </w:p>
    <w:p w14:paraId="479F607F" w14:textId="77777777" w:rsidR="00D94CFF" w:rsidRPr="006C4BE5" w:rsidRDefault="00D94CFF" w:rsidP="00D94CFF">
      <w:pPr>
        <w:rPr>
          <w:b/>
          <w:bCs/>
          <w:lang w:val="fr-FR"/>
        </w:rPr>
      </w:pPr>
      <w:r w:rsidRPr="006C4BE5">
        <w:rPr>
          <w:b/>
          <w:bCs/>
          <w:lang w:val="fr-FR"/>
        </w:rPr>
        <w:t>Résultats des tests POAG/PLL (Glaucome primitif à angle ouvert et luxation du cristallin) :</w:t>
      </w:r>
    </w:p>
    <w:p w14:paraId="34806467" w14:textId="77777777" w:rsidR="00D94CFF" w:rsidRPr="00D94CFF" w:rsidRDefault="00D94CFF" w:rsidP="00D94CFF">
      <w:pPr>
        <w:rPr>
          <w:lang w:val="fr-FR"/>
        </w:rPr>
      </w:pPr>
      <w:r w:rsidRPr="00D94CFF">
        <w:rPr>
          <w:lang w:val="fr-FR"/>
        </w:rPr>
        <w:t>Aucun résultat de test : 120 chiens (84%)</w:t>
      </w:r>
    </w:p>
    <w:p w14:paraId="43E47506" w14:textId="77777777" w:rsidR="00D94CFF" w:rsidRPr="00D94CFF" w:rsidRDefault="00D94CFF" w:rsidP="00D94CFF">
      <w:pPr>
        <w:rPr>
          <w:lang w:val="fr-FR"/>
        </w:rPr>
      </w:pPr>
      <w:r w:rsidRPr="00D94CFF">
        <w:rPr>
          <w:lang w:val="fr-FR"/>
        </w:rPr>
        <w:t>N/N : 16 chiens (11%)</w:t>
      </w:r>
    </w:p>
    <w:p w14:paraId="3AD7AAD0" w14:textId="77777777" w:rsidR="00D94CFF" w:rsidRPr="00D94CFF" w:rsidRDefault="00D94CFF" w:rsidP="00D94CFF">
      <w:pPr>
        <w:rPr>
          <w:lang w:val="fr-FR"/>
        </w:rPr>
      </w:pPr>
      <w:r w:rsidRPr="00D94CFF">
        <w:rPr>
          <w:lang w:val="fr-FR"/>
        </w:rPr>
        <w:t>N/POAG : 6 chiens (4%)</w:t>
      </w:r>
    </w:p>
    <w:p w14:paraId="41E2CC4B" w14:textId="77777777" w:rsidR="00D94CFF" w:rsidRPr="00D94CFF" w:rsidRDefault="00D94CFF" w:rsidP="00D94CFF">
      <w:pPr>
        <w:rPr>
          <w:lang w:val="fr-FR"/>
        </w:rPr>
      </w:pPr>
      <w:r w:rsidRPr="00D94CFF">
        <w:rPr>
          <w:lang w:val="fr-FR"/>
        </w:rPr>
        <w:t>POAG/POAG : 2 chiens (1%)</w:t>
      </w:r>
    </w:p>
    <w:p w14:paraId="34F549C9" w14:textId="35DE7B9D" w:rsidR="00042230" w:rsidRDefault="00042230" w:rsidP="00D94CFF">
      <w:pPr>
        <w:rPr>
          <w:lang w:val="fr-FR"/>
        </w:rPr>
      </w:pPr>
      <w:r w:rsidRPr="00042230">
        <w:rPr>
          <w:lang w:val="fr-FR"/>
        </w:rPr>
        <w:t>En évaluant le nombre de chiens testés, il est essentiel de comprendre que de nombreux détenteurs de certificats vivaient ou faisaient</w:t>
      </w:r>
      <w:r>
        <w:rPr>
          <w:lang w:val="fr-FR"/>
        </w:rPr>
        <w:t xml:space="preserve"> déjà</w:t>
      </w:r>
      <w:r w:rsidRPr="00042230">
        <w:rPr>
          <w:lang w:val="fr-FR"/>
        </w:rPr>
        <w:t xml:space="preserve"> partie de programmes de reproduction </w:t>
      </w:r>
      <w:r>
        <w:rPr>
          <w:lang w:val="fr-FR"/>
        </w:rPr>
        <w:t xml:space="preserve">bien </w:t>
      </w:r>
      <w:r w:rsidRPr="00042230">
        <w:rPr>
          <w:lang w:val="fr-FR"/>
        </w:rPr>
        <w:t>avant que les tests génétiques ne soient disponibles.</w:t>
      </w:r>
    </w:p>
    <w:p w14:paraId="5FF03EA0" w14:textId="16EA48BD" w:rsidR="00AB76E5" w:rsidRDefault="00D94CFF" w:rsidP="00D94CFF">
      <w:pPr>
        <w:rPr>
          <w:lang w:val="fr-FR"/>
        </w:rPr>
      </w:pPr>
      <w:r w:rsidRPr="00D94CFF">
        <w:rPr>
          <w:lang w:val="fr-FR"/>
        </w:rPr>
        <w:t xml:space="preserve">Néanmoins, les résultats des tests SPAID et POAG/PLL disponibles offrent des informations précieuses sur les profils de santé des Shar Pei avec des durées de vie prolongées. Bien que 10% aient été testés S/S pour SPAID, et 8,5% étaient N/S, ces chiens ont tout de même atteint une longévité notable, indiquant que ces conditions, bien que significatives, ne limitent pas nécessairement la durée de vie dans tous les cas. </w:t>
      </w:r>
    </w:p>
    <w:p w14:paraId="71A1D281" w14:textId="41068A7A" w:rsidR="00042230" w:rsidRDefault="00042230" w:rsidP="00D94CFF">
      <w:pPr>
        <w:rPr>
          <w:lang w:val="fr-FR"/>
        </w:rPr>
      </w:pPr>
      <w:r w:rsidRPr="00042230">
        <w:rPr>
          <w:lang w:val="fr-FR"/>
        </w:rPr>
        <w:t>En continuant à collecter et à analyser de données</w:t>
      </w:r>
      <w:r w:rsidR="00205854" w:rsidRPr="00205854">
        <w:rPr>
          <w:lang w:val="fr-FR"/>
        </w:rPr>
        <w:t xml:space="preserve"> </w:t>
      </w:r>
      <w:r w:rsidR="00205854">
        <w:rPr>
          <w:lang w:val="fr-FR"/>
        </w:rPr>
        <w:t>d</w:t>
      </w:r>
      <w:r w:rsidR="00205854" w:rsidRPr="00205854">
        <w:rPr>
          <w:lang w:val="fr-FR"/>
        </w:rPr>
        <w:t>e manière croissante</w:t>
      </w:r>
      <w:r w:rsidRPr="00042230">
        <w:rPr>
          <w:lang w:val="fr-FR"/>
        </w:rPr>
        <w:t xml:space="preserve">, nous espérons obtenir des informations plus approfondies sur les corrélations </w:t>
      </w:r>
      <w:r w:rsidR="00205854" w:rsidRPr="00042230">
        <w:rPr>
          <w:lang w:val="fr-FR"/>
        </w:rPr>
        <w:t>possibles</w:t>
      </w:r>
      <w:r w:rsidR="00205854">
        <w:rPr>
          <w:lang w:val="fr-FR"/>
        </w:rPr>
        <w:t xml:space="preserve"> qui impactent cette longévité. </w:t>
      </w:r>
      <w:r w:rsidRPr="00042230">
        <w:rPr>
          <w:lang w:val="fr-FR"/>
        </w:rPr>
        <w:t>.</w:t>
      </w:r>
    </w:p>
    <w:p w14:paraId="7EE1ABA4" w14:textId="15132385" w:rsidR="00031268" w:rsidRDefault="00031268" w:rsidP="00031268">
      <w:pPr>
        <w:rPr>
          <w:lang w:val="fr-FR"/>
        </w:rPr>
      </w:pPr>
      <w:r>
        <w:rPr>
          <w:lang w:val="fr-FR"/>
        </w:rPr>
        <w:lastRenderedPageBreak/>
        <w:t xml:space="preserve">Nous incitons et </w:t>
      </w:r>
      <w:r>
        <w:rPr>
          <w:lang w:val="fr-FR"/>
        </w:rPr>
        <w:t>encourageons</w:t>
      </w:r>
      <w:r w:rsidRPr="00042230">
        <w:rPr>
          <w:lang w:val="fr-FR"/>
        </w:rPr>
        <w:t xml:space="preserve"> </w:t>
      </w:r>
      <w:r w:rsidR="00205854">
        <w:rPr>
          <w:lang w:val="fr-FR"/>
        </w:rPr>
        <w:t xml:space="preserve">tous les </w:t>
      </w:r>
      <w:r w:rsidR="00042230" w:rsidRPr="00042230">
        <w:rPr>
          <w:lang w:val="fr-FR"/>
        </w:rPr>
        <w:t xml:space="preserve">propriétaires </w:t>
      </w:r>
      <w:r>
        <w:rPr>
          <w:lang w:val="fr-FR"/>
        </w:rPr>
        <w:t xml:space="preserve">à </w:t>
      </w:r>
      <w:r w:rsidR="00042230" w:rsidRPr="00042230">
        <w:rPr>
          <w:lang w:val="fr-FR"/>
        </w:rPr>
        <w:t>four</w:t>
      </w:r>
      <w:r>
        <w:rPr>
          <w:lang w:val="fr-FR"/>
        </w:rPr>
        <w:t>nir</w:t>
      </w:r>
      <w:r w:rsidR="00042230" w:rsidRPr="00042230">
        <w:rPr>
          <w:lang w:val="fr-FR"/>
        </w:rPr>
        <w:t xml:space="preserve"> les résultats des tests génétiques, car ils sont indispensables pour comprendre  les facteurs qui contribuent à la longévité de la race.</w:t>
      </w:r>
      <w:r w:rsidR="00205854">
        <w:rPr>
          <w:lang w:val="fr-FR"/>
        </w:rPr>
        <w:t xml:space="preserve"> </w:t>
      </w:r>
      <w:r>
        <w:rPr>
          <w:lang w:val="fr-FR"/>
        </w:rPr>
        <w:t xml:space="preserve">Leur participation est cruciale pour recueillir encore plus de données. </w:t>
      </w:r>
    </w:p>
    <w:p w14:paraId="1EF15CBC" w14:textId="77777777" w:rsidR="00031268" w:rsidRDefault="00031268" w:rsidP="00031268">
      <w:pPr>
        <w:rPr>
          <w:lang w:val="fr-FR"/>
        </w:rPr>
      </w:pPr>
    </w:p>
    <w:p w14:paraId="0F1B6FDD" w14:textId="3CAB9EA1" w:rsidR="00D94CFF" w:rsidRPr="00D94CFF" w:rsidRDefault="00D94CFF" w:rsidP="00031268">
      <w:pPr>
        <w:rPr>
          <w:b/>
          <w:bCs/>
          <w:lang w:val="fr-FR"/>
        </w:rPr>
      </w:pPr>
      <w:r w:rsidRPr="00D94CFF">
        <w:rPr>
          <w:b/>
          <w:bCs/>
          <w:lang w:val="fr-FR"/>
        </w:rPr>
        <w:t>Données multigénérationnelles</w:t>
      </w:r>
    </w:p>
    <w:p w14:paraId="2A9F225D" w14:textId="77777777" w:rsidR="00D94CFF" w:rsidRPr="00D94CFF" w:rsidRDefault="00D94CFF" w:rsidP="00D94CFF">
      <w:pPr>
        <w:rPr>
          <w:lang w:val="fr-FR"/>
        </w:rPr>
      </w:pPr>
    </w:p>
    <w:p w14:paraId="35F622A7" w14:textId="77777777" w:rsidR="00D94CFF" w:rsidRPr="00D94CFF" w:rsidRDefault="00D94CFF" w:rsidP="00D94CFF">
      <w:pPr>
        <w:rPr>
          <w:lang w:val="fr-FR"/>
        </w:rPr>
      </w:pPr>
      <w:r w:rsidRPr="00D94CFF">
        <w:rPr>
          <w:lang w:val="fr-FR"/>
        </w:rPr>
        <w:t>Détenteurs de certificats de 2e génération : 42 chiens (29%) avec au moins un parent dans la base de données.</w:t>
      </w:r>
    </w:p>
    <w:p w14:paraId="073044ED" w14:textId="77777777" w:rsidR="00D94CFF" w:rsidRPr="00D94CFF" w:rsidRDefault="00D94CFF" w:rsidP="00D94CFF">
      <w:pPr>
        <w:rPr>
          <w:lang w:val="fr-FR"/>
        </w:rPr>
      </w:pPr>
      <w:r w:rsidRPr="00D94CFF">
        <w:rPr>
          <w:lang w:val="fr-FR"/>
        </w:rPr>
        <w:t>Détenteurs de certificats de 3e génération : 3 chiens (2%) avec au moins un grand-parent et un parent dans la base de données.</w:t>
      </w:r>
    </w:p>
    <w:p w14:paraId="2471D487" w14:textId="77777777" w:rsidR="00D94CFF" w:rsidRPr="00D94CFF" w:rsidRDefault="00D94CFF" w:rsidP="00D94CFF">
      <w:pPr>
        <w:rPr>
          <w:lang w:val="fr-FR"/>
        </w:rPr>
      </w:pPr>
      <w:r w:rsidRPr="00D94CFF">
        <w:rPr>
          <w:lang w:val="fr-FR"/>
        </w:rPr>
        <w:t>Détenteurs de certificats de 4e génération : 3 chiens (2%) avec au moins un arrière-grand-parent, un grand-parent et un parent dans la base de données.</w:t>
      </w:r>
    </w:p>
    <w:p w14:paraId="2FE0C0DD" w14:textId="77777777" w:rsidR="00D94CFF" w:rsidRPr="00D94CFF" w:rsidRDefault="00D94CFF" w:rsidP="00D94CFF">
      <w:pPr>
        <w:rPr>
          <w:lang w:val="fr-FR"/>
        </w:rPr>
      </w:pPr>
      <w:r w:rsidRPr="00D94CFF">
        <w:rPr>
          <w:lang w:val="fr-FR"/>
        </w:rPr>
        <w:t>Frères et sœurs de portée : 23 chiens (16%) avec au moins un frère ou une sœur dans la base de données.</w:t>
      </w:r>
    </w:p>
    <w:p w14:paraId="5C53B187" w14:textId="77777777" w:rsidR="00D94CFF" w:rsidRPr="00D94CFF" w:rsidRDefault="00D94CFF" w:rsidP="00D94CFF">
      <w:pPr>
        <w:rPr>
          <w:lang w:val="fr-FR"/>
        </w:rPr>
      </w:pPr>
    </w:p>
    <w:p w14:paraId="11CE80AE" w14:textId="77777777" w:rsidR="00D94CFF" w:rsidRPr="00D94CFF" w:rsidRDefault="00D94CFF" w:rsidP="00D94CFF">
      <w:pPr>
        <w:rPr>
          <w:lang w:val="fr-FR"/>
        </w:rPr>
      </w:pPr>
      <w:r w:rsidRPr="00D94CFF">
        <w:rPr>
          <w:lang w:val="fr-FR"/>
        </w:rPr>
        <w:t>28% des chiens avec un résultat S/S pour SPAID avaient au moins un parent et un frère ou une sœur dans la base de données. 42% des chiens avec un résultat S/S pour SPAID avaient au moins un frère ou une sœur dans la base de données. 7% des chiens avec un résultat S/S pour SPAID avaient au moins un descendant dans la base de données. 25% des chiens avec un résultat N/S pour SPAID avaient au moins un parent dans la base de données. 8% des chiens avec un résultat N/S pour SPAID avaient au moins un frère ou une sœur dans la base de données. 25% des chiens avec un résultat N/S pour SPAID avaient au moins un descendant dans la base de données.</w:t>
      </w:r>
    </w:p>
    <w:p w14:paraId="3A2B579F" w14:textId="77777777" w:rsidR="00D94CFF" w:rsidRPr="00D94CFF" w:rsidRDefault="00D94CFF" w:rsidP="00D94CFF">
      <w:pPr>
        <w:rPr>
          <w:lang w:val="fr-FR"/>
        </w:rPr>
      </w:pPr>
    </w:p>
    <w:p w14:paraId="6B6D570B" w14:textId="1541E8BF" w:rsidR="00205854" w:rsidRDefault="00205854" w:rsidP="00D94CFF">
      <w:pPr>
        <w:rPr>
          <w:lang w:val="fr-FR"/>
        </w:rPr>
      </w:pPr>
      <w:r w:rsidRPr="00205854">
        <w:rPr>
          <w:lang w:val="fr-FR"/>
        </w:rPr>
        <w:t>Les données multigénérationnelles apportent des informations précieuses sur la transmission des caractéristiques de longévité et des problèmes de santé chez le Shar Pei. Notamment, 29% des chiens longévifs avaient au moins un parent enregistré dans la base de données, et un pourcentage plus faible a étendu cette lignée à la troisième et quatrième génération</w:t>
      </w:r>
      <w:r>
        <w:rPr>
          <w:lang w:val="fr-FR"/>
        </w:rPr>
        <w:t>.</w:t>
      </w:r>
    </w:p>
    <w:p w14:paraId="2BCD4262" w14:textId="1EACEF84" w:rsidR="00D94CFF" w:rsidRPr="00D94CFF" w:rsidRDefault="00D94CFF" w:rsidP="00D94CFF">
      <w:pPr>
        <w:rPr>
          <w:lang w:val="fr-FR"/>
        </w:rPr>
      </w:pPr>
      <w:r w:rsidRPr="00D94CFF">
        <w:rPr>
          <w:lang w:val="fr-FR"/>
        </w:rPr>
        <w:t>Cela suggère que la longévité peut être liée à des lignées de reproduction spécifiques, indiquant une influence génétique sur la durée de vie. La recherche soutient cela, montrant que les chiens issus de lignées d'ancêtres long</w:t>
      </w:r>
      <w:r w:rsidR="002B793C">
        <w:rPr>
          <w:lang w:val="fr-FR"/>
        </w:rPr>
        <w:t>évifs</w:t>
      </w:r>
      <w:r w:rsidRPr="00D94CFF">
        <w:rPr>
          <w:lang w:val="fr-FR"/>
        </w:rPr>
        <w:t xml:space="preserve"> sont plus susceptibles de vivre longtemps, potentiellement en raison d'une plus grande résilience ou immunité dans certaines lignées sanguines. Identifier et analyser ces lignées est crucial pour améliorer la santé de la race et assurer des vies plus longues et plus saines. À mesure que la base de données se développe, elle offrira de nouvelles perspectives sur la manière dont les facteurs génétiques et les pratiques de reproduction influencent la longévité et les résultats de santé chez la race Shar Pei.</w:t>
      </w:r>
    </w:p>
    <w:p w14:paraId="7C787859" w14:textId="77777777" w:rsidR="00D94CFF" w:rsidRPr="00D94CFF" w:rsidRDefault="00D94CFF" w:rsidP="00D94CFF">
      <w:pPr>
        <w:rPr>
          <w:lang w:val="fr-FR"/>
        </w:rPr>
      </w:pPr>
    </w:p>
    <w:p w14:paraId="63D218D0" w14:textId="77777777" w:rsidR="00AB76E5" w:rsidRPr="00AB76E5" w:rsidRDefault="00D94CFF" w:rsidP="00D94CFF">
      <w:pPr>
        <w:rPr>
          <w:b/>
          <w:bCs/>
          <w:lang w:val="fr-FR"/>
        </w:rPr>
      </w:pPr>
      <w:r w:rsidRPr="00AB76E5">
        <w:rPr>
          <w:b/>
          <w:bCs/>
          <w:lang w:val="fr-FR"/>
        </w:rPr>
        <w:t xml:space="preserve">Conclusion </w:t>
      </w:r>
    </w:p>
    <w:p w14:paraId="34ADEADD" w14:textId="19A96439" w:rsidR="00D94CFF" w:rsidRPr="00984563" w:rsidRDefault="00D94CFF" w:rsidP="00D94CFF">
      <w:pPr>
        <w:rPr>
          <w:b/>
          <w:bCs/>
          <w:lang w:val="fr-FR"/>
        </w:rPr>
      </w:pPr>
      <w:r w:rsidRPr="00984563">
        <w:rPr>
          <w:b/>
          <w:bCs/>
          <w:lang w:val="fr-FR"/>
        </w:rPr>
        <w:t xml:space="preserve">Le suivi de la longévité s'est avéré être une méthode significative et applicable dans la pratique de l'élevage, comme le montrent des études réalisées sur d'autres races. Cependant, il est essentiel de souligner que la longévité n'est qu'un des nombreux indicateurs, et les décisions d'élevage ne </w:t>
      </w:r>
      <w:r w:rsidRPr="00984563">
        <w:rPr>
          <w:b/>
          <w:bCs/>
          <w:lang w:val="fr-FR"/>
        </w:rPr>
        <w:lastRenderedPageBreak/>
        <w:t>doivent pas se baser uniquement sur un seul facteur. Les preuves tirées de la pratique mettent en évidence l'impact significatif et relativement rapide de l'utilisation des tests génétiques dans la gestion de l'élevage, en particulier pour les conditions avec des modes de transmission récessifs (comme le POAG/PLL, et, avec une haute probabilité, le SPAID) sur la récupération de la population globale. La stratégie la plus efficace que les éleveurs peuvent adopter, basée sur les connaissances professionnelles actuelles, est de suivre les lignées long</w:t>
      </w:r>
      <w:r w:rsidR="002B793C">
        <w:rPr>
          <w:b/>
          <w:bCs/>
          <w:lang w:val="fr-FR"/>
        </w:rPr>
        <w:t>évives</w:t>
      </w:r>
      <w:r w:rsidRPr="00984563">
        <w:rPr>
          <w:b/>
          <w:bCs/>
          <w:lang w:val="fr-FR"/>
        </w:rPr>
        <w:t xml:space="preserve"> tout en les améliorant par des tests génétiques de santé. Cette approche bénéficie de manière optimale à la fois à la race et aux générations futures.</w:t>
      </w:r>
    </w:p>
    <w:p w14:paraId="0F17F5EE" w14:textId="77777777" w:rsidR="00D94CFF" w:rsidRPr="00D94CFF" w:rsidRDefault="00D94CFF" w:rsidP="00D94CFF">
      <w:pPr>
        <w:rPr>
          <w:lang w:val="fr-FR"/>
        </w:rPr>
      </w:pPr>
    </w:p>
    <w:p w14:paraId="2542768B" w14:textId="77777777" w:rsidR="00D94CFF" w:rsidRPr="00D94CFF" w:rsidRDefault="00D94CFF" w:rsidP="00D94CFF">
      <w:pPr>
        <w:rPr>
          <w:lang w:val="fr-FR"/>
        </w:rPr>
      </w:pPr>
      <w:r w:rsidRPr="00D94CFF">
        <w:rPr>
          <w:lang w:val="fr-FR"/>
        </w:rPr>
        <w:t>La Base de Données de Longévité de l'EFSPC a un large potentiel pour fournir des informations plus précieuses sur la race Shar Pei, en particulier en termes de longévité et de ses liens potentiels avec les facteurs génétiques et de santé. Avec 143 certificats émis au 1er octobre 2024, les données mettent en évidence une large distribution géographique, un équilibre entre les sexes et quelques résultats importants de tests de santé liés au SPAID et au POAG/PLL. Bien que les prédispositions génétiques comme le SPAID n'excluent pas nécessairement la longévité, les résultats des tests de santé montrent l'importance des pratiques d'élevage responsables. Les données multigénérationnelles soulignent encore davantage la possibilité de facteurs héréditaires dans l'allongement de la durée de vie.</w:t>
      </w:r>
    </w:p>
    <w:p w14:paraId="01CA6620" w14:textId="77777777" w:rsidR="00D94CFF" w:rsidRPr="00D94CFF" w:rsidRDefault="00D94CFF" w:rsidP="00D94CFF">
      <w:pPr>
        <w:rPr>
          <w:lang w:val="fr-FR"/>
        </w:rPr>
      </w:pPr>
    </w:p>
    <w:p w14:paraId="725FA72A" w14:textId="4CBC92DF" w:rsidR="00A6426E" w:rsidRDefault="00D94CFF" w:rsidP="00D94CFF">
      <w:pPr>
        <w:rPr>
          <w:lang w:val="fr-FR"/>
        </w:rPr>
      </w:pPr>
      <w:r w:rsidRPr="00D94CFF">
        <w:rPr>
          <w:lang w:val="fr-FR"/>
        </w:rPr>
        <w:t>La collecte continue de données est essentielle pour affiner notre compréhension des modèles de longévité et pour informer les pratiques d'élevage, tandis qu'une participation accrue des propriétaires et des éleveurs améliorera notre capacité à promouvoir la longévité et à améliorer la santé globale de la race grâce à des stratégies basées sur des preuves.</w:t>
      </w:r>
    </w:p>
    <w:p w14:paraId="4BC89FBB" w14:textId="77777777" w:rsidR="00A6426E" w:rsidRDefault="00A6426E" w:rsidP="00A6426E">
      <w:pPr>
        <w:rPr>
          <w:lang w:val="fr-FR"/>
        </w:rPr>
      </w:pPr>
    </w:p>
    <w:p w14:paraId="6AF0B71A" w14:textId="77777777" w:rsidR="00A6426E" w:rsidRDefault="00A6426E" w:rsidP="00A6426E">
      <w:pPr>
        <w:rPr>
          <w:lang w:val="fr-FR"/>
        </w:rPr>
      </w:pPr>
    </w:p>
    <w:p w14:paraId="0B204050" w14:textId="77777777" w:rsidR="00A6426E" w:rsidRPr="00A6426E" w:rsidRDefault="00A6426E" w:rsidP="00A6426E">
      <w:pPr>
        <w:rPr>
          <w:lang w:val="fr-FR"/>
        </w:rPr>
      </w:pPr>
    </w:p>
    <w:p w14:paraId="6E92A7FB" w14:textId="77777777" w:rsidR="00432D82" w:rsidRPr="00A6426E" w:rsidRDefault="00432D82">
      <w:pPr>
        <w:rPr>
          <w:lang w:val="fr-FR"/>
        </w:rPr>
      </w:pPr>
    </w:p>
    <w:sectPr w:rsidR="00432D82" w:rsidRPr="00A6426E" w:rsidSect="0045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C1141"/>
    <w:multiLevelType w:val="hybridMultilevel"/>
    <w:tmpl w:val="07885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49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6E"/>
    <w:rsid w:val="00031268"/>
    <w:rsid w:val="00031F15"/>
    <w:rsid w:val="00042230"/>
    <w:rsid w:val="000C156E"/>
    <w:rsid w:val="00205854"/>
    <w:rsid w:val="00291E8D"/>
    <w:rsid w:val="002B793C"/>
    <w:rsid w:val="002F13B7"/>
    <w:rsid w:val="00312FD4"/>
    <w:rsid w:val="00432D82"/>
    <w:rsid w:val="004522DC"/>
    <w:rsid w:val="0066495E"/>
    <w:rsid w:val="006C4BE5"/>
    <w:rsid w:val="00903614"/>
    <w:rsid w:val="0093335C"/>
    <w:rsid w:val="00984563"/>
    <w:rsid w:val="009C28DC"/>
    <w:rsid w:val="00A61C0A"/>
    <w:rsid w:val="00A6426E"/>
    <w:rsid w:val="00AB76E5"/>
    <w:rsid w:val="00B10F2E"/>
    <w:rsid w:val="00B529C1"/>
    <w:rsid w:val="00CE2C13"/>
    <w:rsid w:val="00D94CF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88CB"/>
  <w15:chartTrackingRefBased/>
  <w15:docId w15:val="{8EC98423-5543-41E1-939E-32845C1E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4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1777</Words>
  <Characters>9774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Staviarska</dc:creator>
  <cp:keywords/>
  <dc:description/>
  <cp:lastModifiedBy>valerie L</cp:lastModifiedBy>
  <cp:revision>4</cp:revision>
  <dcterms:created xsi:type="dcterms:W3CDTF">2024-10-19T17:42:00Z</dcterms:created>
  <dcterms:modified xsi:type="dcterms:W3CDTF">2024-10-19T17:49:00Z</dcterms:modified>
</cp:coreProperties>
</file>